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jc w:val="center"/>
        <w:rPr>
          <w:sz w:val="24"/>
          <w:szCs w:val="24"/>
        </w:rPr>
      </w:pPr>
      <w:bookmarkStart w:id="0" w:name="_GoBack"/>
      <w:bookmarkEnd w:id="0"/>
      <w:r>
        <w:rPr>
          <w:sz w:val="24"/>
          <w:szCs w:val="24"/>
          <w:lang w:val="en-US"/>
        </w:rPr>
        <w:t>Week 3 Aerosol Medication and Delivery Repository Assignment</w:t>
      </w:r>
    </w:p>
    <w:p>
      <w:pPr>
        <w:pStyle w:val="style0"/>
        <w:spacing w:lineRule="auto" w:line="480"/>
        <w:jc w:val="center"/>
        <w:rPr>
          <w:sz w:val="24"/>
          <w:szCs w:val="24"/>
        </w:rPr>
      </w:pPr>
      <w:r>
        <w:rPr>
          <w:sz w:val="24"/>
          <w:szCs w:val="24"/>
          <w:lang w:val="en-US"/>
        </w:rPr>
        <w:t>Name:</w:t>
      </w:r>
    </w:p>
    <w:p>
      <w:pPr>
        <w:pStyle w:val="style0"/>
        <w:spacing w:lineRule="auto" w:line="480"/>
        <w:jc w:val="center"/>
        <w:rPr>
          <w:sz w:val="24"/>
          <w:szCs w:val="24"/>
        </w:rPr>
      </w:pPr>
      <w:r>
        <w:rPr>
          <w:sz w:val="24"/>
          <w:szCs w:val="24"/>
          <w:lang w:val="en-US"/>
        </w:rPr>
        <w:t>Institution:</w:t>
      </w:r>
    </w:p>
    <w:p>
      <w:pPr>
        <w:pStyle w:val="style0"/>
        <w:spacing w:lineRule="auto" w:line="480"/>
        <w:jc w:val="left"/>
        <w:rPr>
          <w:sz w:val="24"/>
          <w:szCs w:val="24"/>
        </w:rPr>
      </w:pPr>
      <w:r>
        <w:rPr>
          <w:b/>
          <w:bCs/>
          <w:sz w:val="24"/>
          <w:szCs w:val="24"/>
          <w:lang w:val="en-US"/>
        </w:rPr>
        <w:t xml:space="preserve">Part </w:t>
      </w:r>
      <w:r>
        <w:rPr>
          <w:sz w:val="24"/>
          <w:szCs w:val="24"/>
          <w:lang w:val="en-US"/>
        </w:rPr>
        <w:t>1</w:t>
      </w:r>
    </w:p>
    <w:p>
      <w:pPr>
        <w:pStyle w:val="style0"/>
        <w:spacing w:lineRule="auto" w:line="480"/>
        <w:jc w:val="left"/>
        <w:rPr>
          <w:sz w:val="24"/>
          <w:szCs w:val="24"/>
        </w:rPr>
      </w:pPr>
      <w:r>
        <w:rPr>
          <w:sz w:val="24"/>
          <w:szCs w:val="24"/>
          <w:lang w:val="en-US"/>
        </w:rPr>
        <w:t>Different researches have been conducted to determine if there is a difference in the level of efficiency depending on the delivery device. In a study by Myrna (2015), it is argued that clinicians have difficulties choosing the best device for aerosol therapy. Based on the results of the study, there was no significant difference in the level of efficacy in all delivery devices used. The devices used in this case were equally efficient and had minimal adverse effects. If the correct inhalation technique is used for each device, optimal outcomes were recorded. There are factors that would influence the choice of delivery device for giving bronchodialtors for both long and short acting, including the availability of the drug and the device, the age of the patient, clinical settings, ability to use the device correctly, time of administering the drug, preferences of physicians and patients, cost and reimbursement, and ability to use one device for several medications.</w:t>
      </w:r>
    </w:p>
    <w:p>
      <w:pPr>
        <w:pStyle w:val="style0"/>
        <w:spacing w:lineRule="auto" w:line="480"/>
        <w:jc w:val="left"/>
        <w:rPr>
          <w:b/>
          <w:bCs/>
          <w:sz w:val="24"/>
          <w:szCs w:val="24"/>
        </w:rPr>
      </w:pPr>
      <w:r>
        <w:rPr>
          <w:b/>
          <w:bCs/>
          <w:sz w:val="24"/>
          <w:szCs w:val="24"/>
          <w:lang w:val="en-US"/>
        </w:rPr>
        <w:t>Part 2</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4788"/>
        <w:gridCol w:w="4788"/>
      </w:tblGrid>
      <w:tr>
        <w:trPr/>
        <w:tc>
          <w:tcPr>
            <w:tcW w:w="4788" w:type="dxa"/>
            <w:tcBorders>
              <w:top w:val="single" w:sz="4" w:space="0" w:color="auto"/>
              <w:left w:val="single" w:sz="4" w:space="0" w:color="auto"/>
              <w:bottom w:val="single" w:sz="4" w:space="0" w:color="auto"/>
              <w:right w:val="single" w:sz="4" w:space="0" w:color="auto"/>
            </w:tcBorders>
          </w:tcPr>
          <w:p>
            <w:pPr>
              <w:pStyle w:val="style0"/>
              <w:spacing w:lineRule="auto" w:line="480"/>
              <w:jc w:val="left"/>
              <w:rPr>
                <w:b/>
                <w:bCs/>
                <w:sz w:val="24"/>
                <w:szCs w:val="24"/>
              </w:rPr>
            </w:pPr>
            <w:r>
              <w:rPr>
                <w:b/>
                <w:bCs/>
                <w:sz w:val="24"/>
                <w:szCs w:val="24"/>
                <w:lang w:val="en-US"/>
              </w:rPr>
              <w:t>Classifications</w:t>
            </w:r>
          </w:p>
        </w:tc>
        <w:tc>
          <w:tcPr>
            <w:tcW w:w="4788" w:type="dxa"/>
            <w:tcBorders>
              <w:top w:val="single" w:sz="4" w:space="0" w:color="auto"/>
              <w:left w:val="single" w:sz="4" w:space="0" w:color="auto"/>
              <w:bottom w:val="single" w:sz="4" w:space="0" w:color="auto"/>
              <w:right w:val="single" w:sz="4" w:space="0" w:color="auto"/>
            </w:tcBorders>
          </w:tcPr>
          <w:p>
            <w:pPr>
              <w:pStyle w:val="style0"/>
              <w:spacing w:lineRule="auto" w:line="480"/>
              <w:jc w:val="left"/>
              <w:rPr>
                <w:b/>
                <w:bCs/>
                <w:sz w:val="24"/>
                <w:szCs w:val="24"/>
              </w:rPr>
            </w:pPr>
            <w:r>
              <w:rPr>
                <w:b/>
                <w:bCs/>
                <w:sz w:val="24"/>
                <w:szCs w:val="24"/>
                <w:lang w:val="en-US"/>
              </w:rPr>
              <w:t xml:space="preserve">Types of aerosol delivery devices </w:t>
            </w:r>
          </w:p>
        </w:tc>
      </w:tr>
      <w:tr>
        <w:tblPrEx/>
        <w:trPr/>
        <w:tc>
          <w:tcPr>
            <w:tcW w:w="4788" w:type="dxa"/>
            <w:tcBorders>
              <w:top w:val="single" w:sz="4" w:space="0" w:color="auto"/>
              <w:left w:val="single" w:sz="4" w:space="0" w:color="auto"/>
              <w:bottom w:val="single" w:sz="4" w:space="0" w:color="auto"/>
              <w:right w:val="single" w:sz="4" w:space="0" w:color="auto"/>
            </w:tcBorders>
          </w:tcPr>
          <w:p>
            <w:pPr>
              <w:pStyle w:val="style0"/>
              <w:spacing w:lineRule="auto" w:line="480"/>
              <w:jc w:val="left"/>
              <w:rPr>
                <w:sz w:val="24"/>
                <w:szCs w:val="24"/>
              </w:rPr>
            </w:pPr>
            <w:r>
              <w:rPr>
                <w:sz w:val="24"/>
                <w:szCs w:val="24"/>
                <w:lang w:val="en-US"/>
              </w:rPr>
              <w:t xml:space="preserve">Small-volume nebulizer (SVN) </w:t>
            </w:r>
          </w:p>
        </w:tc>
        <w:tc>
          <w:tcPr>
            <w:tcW w:w="4788" w:type="dxa"/>
            <w:tcBorders>
              <w:top w:val="single" w:sz="4" w:space="0" w:color="auto"/>
              <w:left w:val="single" w:sz="4" w:space="0" w:color="auto"/>
              <w:bottom w:val="single" w:sz="4" w:space="0" w:color="auto"/>
              <w:right w:val="single" w:sz="4" w:space="0" w:color="auto"/>
            </w:tcBorders>
          </w:tcPr>
          <w:p>
            <w:pPr>
              <w:pStyle w:val="style0"/>
              <w:spacing w:lineRule="auto" w:line="480"/>
              <w:jc w:val="left"/>
              <w:rPr>
                <w:sz w:val="24"/>
                <w:szCs w:val="24"/>
              </w:rPr>
            </w:pPr>
            <w:r>
              <w:rPr>
                <w:sz w:val="24"/>
                <w:szCs w:val="24"/>
                <w:lang w:val="en-US"/>
              </w:rPr>
              <w:t xml:space="preserve">Pneumatically powered nebulizers, ultrasonic nebulizer, and mesh nebulizer </w:t>
            </w:r>
          </w:p>
        </w:tc>
      </w:tr>
      <w:tr>
        <w:tblPrEx/>
        <w:trPr/>
        <w:tc>
          <w:tcPr>
            <w:tcW w:w="4788" w:type="dxa"/>
            <w:tcBorders>
              <w:top w:val="single" w:sz="4" w:space="0" w:color="auto"/>
              <w:left w:val="single" w:sz="4" w:space="0" w:color="auto"/>
              <w:bottom w:val="single" w:sz="4" w:space="0" w:color="auto"/>
              <w:right w:val="single" w:sz="4" w:space="0" w:color="auto"/>
            </w:tcBorders>
          </w:tcPr>
          <w:p>
            <w:pPr>
              <w:pStyle w:val="style0"/>
              <w:spacing w:lineRule="auto" w:line="480"/>
              <w:jc w:val="left"/>
              <w:rPr>
                <w:sz w:val="24"/>
                <w:szCs w:val="24"/>
              </w:rPr>
            </w:pPr>
            <w:r>
              <w:rPr>
                <w:sz w:val="24"/>
                <w:szCs w:val="24"/>
                <w:lang w:val="en-US"/>
              </w:rPr>
              <w:t>pressurized metered-dose inhaler (pMDI)</w:t>
            </w:r>
          </w:p>
        </w:tc>
        <w:tc>
          <w:tcPr>
            <w:tcW w:w="4788" w:type="dxa"/>
            <w:tcBorders>
              <w:top w:val="single" w:sz="4" w:space="0" w:color="auto"/>
              <w:left w:val="single" w:sz="4" w:space="0" w:color="auto"/>
              <w:bottom w:val="single" w:sz="4" w:space="0" w:color="auto"/>
              <w:right w:val="single" w:sz="4" w:space="0" w:color="auto"/>
            </w:tcBorders>
          </w:tcPr>
          <w:p>
            <w:pPr>
              <w:pStyle w:val="style0"/>
              <w:spacing w:lineRule="auto" w:line="480"/>
              <w:jc w:val="left"/>
              <w:rPr>
                <w:sz w:val="24"/>
                <w:szCs w:val="24"/>
              </w:rPr>
            </w:pPr>
            <w:r>
              <w:rPr>
                <w:sz w:val="24"/>
                <w:szCs w:val="24"/>
                <w:lang w:val="en-US"/>
              </w:rPr>
              <w:t>Conventional pMDI, Breath-Actuated and Breath-Controlled pMDI, and Soft-Mist pMDI</w:t>
            </w:r>
          </w:p>
        </w:tc>
      </w:tr>
      <w:tr>
        <w:tblPrEx/>
        <w:trPr/>
        <w:tc>
          <w:tcPr>
            <w:tcW w:w="4788" w:type="dxa"/>
            <w:tcBorders>
              <w:top w:val="single" w:sz="4" w:space="0" w:color="auto"/>
              <w:left w:val="single" w:sz="4" w:space="0" w:color="auto"/>
              <w:bottom w:val="single" w:sz="4" w:space="0" w:color="auto"/>
              <w:right w:val="single" w:sz="4" w:space="0" w:color="auto"/>
            </w:tcBorders>
          </w:tcPr>
          <w:p>
            <w:pPr>
              <w:pStyle w:val="style0"/>
              <w:spacing w:lineRule="auto" w:line="480"/>
              <w:jc w:val="left"/>
              <w:rPr>
                <w:sz w:val="24"/>
                <w:szCs w:val="24"/>
              </w:rPr>
            </w:pPr>
            <w:r>
              <w:rPr>
                <w:sz w:val="24"/>
                <w:szCs w:val="24"/>
                <w:lang w:val="en-US"/>
              </w:rPr>
              <w:t>dry powder inhaler (DPI).</w:t>
            </w:r>
          </w:p>
        </w:tc>
        <w:tc>
          <w:tcPr>
            <w:tcW w:w="4788" w:type="dxa"/>
            <w:tcBorders>
              <w:top w:val="single" w:sz="4" w:space="0" w:color="auto"/>
              <w:left w:val="single" w:sz="4" w:space="0" w:color="auto"/>
              <w:bottom w:val="single" w:sz="4" w:space="0" w:color="auto"/>
              <w:right w:val="single" w:sz="4" w:space="0" w:color="auto"/>
            </w:tcBorders>
          </w:tcPr>
          <w:p>
            <w:pPr>
              <w:pStyle w:val="style0"/>
              <w:spacing w:lineRule="auto" w:line="480"/>
              <w:jc w:val="left"/>
              <w:rPr>
                <w:sz w:val="24"/>
                <w:szCs w:val="24"/>
              </w:rPr>
            </w:pPr>
            <w:r>
              <w:rPr>
                <w:sz w:val="24"/>
                <w:szCs w:val="24"/>
                <w:lang w:val="en-US"/>
              </w:rPr>
              <w:t>Single-Dose DPI, Multiple Unit-Dose DPI, and Multiple-Dose DPI</w:t>
            </w:r>
          </w:p>
        </w:tc>
      </w:tr>
    </w:tbl>
    <w:p>
      <w:pPr>
        <w:pStyle w:val="style0"/>
        <w:spacing w:lineRule="auto" w:line="480"/>
        <w:jc w:val="left"/>
        <w:rPr>
          <w:sz w:val="24"/>
          <w:szCs w:val="24"/>
        </w:rPr>
      </w:pP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3192"/>
        <w:gridCol w:w="3192"/>
        <w:gridCol w:w="3192"/>
      </w:tblGrid>
      <w:tr>
        <w:trPr/>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480"/>
              <w:jc w:val="left"/>
              <w:rPr>
                <w:b/>
                <w:bCs/>
                <w:sz w:val="24"/>
                <w:szCs w:val="24"/>
              </w:rPr>
            </w:pPr>
            <w:r>
              <w:rPr>
                <w:b/>
                <w:bCs/>
                <w:sz w:val="24"/>
                <w:szCs w:val="24"/>
                <w:lang w:val="en-US"/>
              </w:rPr>
              <w:t xml:space="preserve">Medication </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480"/>
              <w:jc w:val="left"/>
              <w:rPr>
                <w:b/>
                <w:bCs/>
                <w:sz w:val="24"/>
                <w:szCs w:val="24"/>
              </w:rPr>
            </w:pPr>
            <w:r>
              <w:rPr>
                <w:b/>
                <w:bCs/>
                <w:sz w:val="24"/>
                <w:szCs w:val="24"/>
                <w:lang w:val="en-US"/>
              </w:rPr>
              <w:t xml:space="preserve">Indication </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480"/>
              <w:jc w:val="left"/>
              <w:rPr>
                <w:b/>
                <w:bCs/>
                <w:sz w:val="24"/>
                <w:szCs w:val="24"/>
              </w:rPr>
            </w:pPr>
            <w:r>
              <w:rPr>
                <w:b/>
                <w:bCs/>
                <w:sz w:val="24"/>
                <w:szCs w:val="24"/>
                <w:lang w:val="en-US"/>
              </w:rPr>
              <w:t xml:space="preserve">Onset/ duration/ peak time </w:t>
            </w:r>
          </w:p>
        </w:tc>
      </w:tr>
      <w:tr>
        <w:tblPrEx/>
        <w:trPr/>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480"/>
              <w:jc w:val="left"/>
              <w:rPr>
                <w:sz w:val="24"/>
                <w:szCs w:val="24"/>
              </w:rPr>
            </w:pPr>
            <w:r>
              <w:rPr>
                <w:sz w:val="24"/>
                <w:szCs w:val="24"/>
                <w:lang w:val="en-US"/>
              </w:rPr>
              <w:t>Albuterol Sulfate</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480"/>
              <w:jc w:val="left"/>
              <w:rPr>
                <w:sz w:val="24"/>
                <w:szCs w:val="24"/>
              </w:rPr>
            </w:pPr>
            <w:r>
              <w:rPr>
                <w:sz w:val="24"/>
                <w:szCs w:val="24"/>
                <w:lang w:val="en-US"/>
              </w:rPr>
              <w:t xml:space="preserve">Used to treat wheezing, shortness of breath, chest tightness caused by COPD, difficulty breathing, and coughing. </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480"/>
              <w:jc w:val="left"/>
              <w:rPr>
                <w:sz w:val="24"/>
                <w:szCs w:val="24"/>
              </w:rPr>
            </w:pPr>
            <w:r>
              <w:rPr>
                <w:sz w:val="24"/>
                <w:szCs w:val="24"/>
                <w:lang w:val="en-US"/>
              </w:rPr>
              <w:t xml:space="preserve">Duration 2. 3 hours; onset 7 minutes; peak 50 minutes </w:t>
            </w:r>
          </w:p>
        </w:tc>
      </w:tr>
      <w:tr>
        <w:tblPrEx/>
        <w:trPr/>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480"/>
              <w:jc w:val="left"/>
              <w:rPr>
                <w:sz w:val="24"/>
                <w:szCs w:val="24"/>
              </w:rPr>
            </w:pPr>
            <w:r>
              <w:rPr>
                <w:sz w:val="24"/>
                <w:szCs w:val="24"/>
                <w:lang w:val="en-US"/>
              </w:rPr>
              <w:t>Ipratropium Bromide</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480"/>
              <w:jc w:val="left"/>
              <w:rPr>
                <w:sz w:val="24"/>
                <w:szCs w:val="24"/>
              </w:rPr>
            </w:pPr>
            <w:r>
              <w:rPr>
                <w:sz w:val="24"/>
                <w:szCs w:val="24"/>
                <w:lang w:val="en-US"/>
              </w:rPr>
              <w:t>Used for the treatment of reversible bronchospasm associated with COPD. Indicated when used concomitantly with inhaled beta2-agonists</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480"/>
              <w:jc w:val="left"/>
              <w:rPr>
                <w:sz w:val="24"/>
                <w:szCs w:val="24"/>
              </w:rPr>
            </w:pPr>
            <w:r>
              <w:rPr>
                <w:sz w:val="24"/>
                <w:szCs w:val="24"/>
                <w:lang w:val="en-US"/>
              </w:rPr>
              <w:t xml:space="preserve">Duration 5 hours; onset 20 minutes; peak 60 minutes </w:t>
            </w:r>
          </w:p>
        </w:tc>
      </w:tr>
      <w:tr>
        <w:tblPrEx/>
        <w:trPr/>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480"/>
              <w:jc w:val="left"/>
              <w:rPr>
                <w:sz w:val="24"/>
                <w:szCs w:val="24"/>
              </w:rPr>
            </w:pPr>
            <w:r>
              <w:rPr>
                <w:sz w:val="24"/>
                <w:szCs w:val="24"/>
                <w:lang w:val="en-US"/>
              </w:rPr>
              <w:t>Budesonide</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480"/>
              <w:jc w:val="left"/>
              <w:rPr>
                <w:sz w:val="24"/>
                <w:szCs w:val="24"/>
              </w:rPr>
            </w:pPr>
            <w:r>
              <w:rPr>
                <w:sz w:val="24"/>
                <w:szCs w:val="24"/>
                <w:lang w:val="en-US"/>
              </w:rPr>
              <w:t xml:space="preserve">Treatment of COPD, exercise-induced bronchospasm prophylaxis, treatment of laryngotracheobronchitis, treatment of collagenous colitis, ulcerative colitis, and treatment of asthma, </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480"/>
              <w:jc w:val="left"/>
              <w:rPr>
                <w:sz w:val="24"/>
                <w:szCs w:val="24"/>
              </w:rPr>
            </w:pPr>
            <w:r>
              <w:rPr>
                <w:sz w:val="24"/>
                <w:szCs w:val="24"/>
                <w:lang w:val="en-US"/>
              </w:rPr>
              <w:t>Duration 24 hours; onset 2 to 8 days; peak 4 to 6 weeks</w:t>
            </w:r>
          </w:p>
        </w:tc>
      </w:tr>
      <w:tr>
        <w:tblPrEx/>
        <w:trPr/>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480"/>
              <w:jc w:val="left"/>
              <w:rPr>
                <w:sz w:val="24"/>
                <w:szCs w:val="24"/>
              </w:rPr>
            </w:pPr>
            <w:r>
              <w:rPr>
                <w:sz w:val="24"/>
                <w:szCs w:val="24"/>
                <w:lang w:val="en-US"/>
              </w:rPr>
              <w:t>Tobramyacin</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480"/>
              <w:jc w:val="left"/>
              <w:rPr>
                <w:sz w:val="24"/>
                <w:szCs w:val="24"/>
              </w:rPr>
            </w:pPr>
            <w:r>
              <w:rPr>
                <w:sz w:val="24"/>
                <w:szCs w:val="24"/>
                <w:lang w:val="en-US"/>
              </w:rPr>
              <w:t xml:space="preserve">Used to treat bacterial eye infection </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480"/>
              <w:jc w:val="left"/>
              <w:rPr>
                <w:sz w:val="24"/>
                <w:szCs w:val="24"/>
              </w:rPr>
            </w:pPr>
            <w:r>
              <w:rPr>
                <w:sz w:val="24"/>
                <w:szCs w:val="24"/>
                <w:lang w:val="en-US"/>
              </w:rPr>
              <w:t xml:space="preserve">Duration 2 hours, onset 8 hours; peak 30 and 90 minutes </w:t>
            </w:r>
          </w:p>
        </w:tc>
      </w:tr>
      <w:tr>
        <w:tblPrEx/>
        <w:trPr/>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480"/>
              <w:jc w:val="left"/>
              <w:rPr>
                <w:sz w:val="24"/>
                <w:szCs w:val="24"/>
              </w:rPr>
            </w:pPr>
            <w:r>
              <w:rPr>
                <w:sz w:val="24"/>
                <w:szCs w:val="24"/>
                <w:lang w:val="en-US"/>
              </w:rPr>
              <w:t xml:space="preserve">Hypertonic Saline </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480"/>
              <w:jc w:val="left"/>
              <w:rPr>
                <w:sz w:val="24"/>
                <w:szCs w:val="24"/>
              </w:rPr>
            </w:pPr>
            <w:r>
              <w:rPr>
                <w:sz w:val="24"/>
                <w:szCs w:val="24"/>
                <w:lang w:val="en-US"/>
              </w:rPr>
              <w:t>used for the treatment of brain injury, volume resuscitation, and hyponatremia</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480"/>
              <w:jc w:val="left"/>
              <w:rPr>
                <w:sz w:val="24"/>
                <w:szCs w:val="24"/>
              </w:rPr>
            </w:pPr>
            <w:r>
              <w:rPr>
                <w:sz w:val="24"/>
                <w:szCs w:val="24"/>
                <w:lang w:val="en-US"/>
              </w:rPr>
              <w:t xml:space="preserve">Duration 1 hour; onset 2 days; peak time 4 days </w:t>
            </w:r>
          </w:p>
        </w:tc>
      </w:tr>
      <w:tr>
        <w:tblPrEx/>
        <w:trPr/>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480"/>
              <w:jc w:val="left"/>
              <w:rPr>
                <w:sz w:val="24"/>
                <w:szCs w:val="24"/>
              </w:rPr>
            </w:pPr>
            <w:r>
              <w:rPr>
                <w:sz w:val="24"/>
                <w:szCs w:val="24"/>
                <w:lang w:val="en-US"/>
              </w:rPr>
              <w:t>Dornase Alpha</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480"/>
              <w:jc w:val="left"/>
              <w:rPr>
                <w:sz w:val="24"/>
                <w:szCs w:val="24"/>
              </w:rPr>
            </w:pPr>
            <w:r>
              <w:rPr>
                <w:sz w:val="24"/>
                <w:szCs w:val="24"/>
                <w:lang w:val="en-US"/>
              </w:rPr>
              <w:t xml:space="preserve">Used to reduce lung infections and improve lung functions for patients suffering from cystic fibrosis </w:t>
            </w:r>
          </w:p>
        </w:tc>
        <w:tc>
          <w:tcPr>
            <w:tcW w:w="3192" w:type="dxa"/>
            <w:tcBorders>
              <w:top w:val="single" w:sz="4" w:space="0" w:color="auto"/>
              <w:left w:val="single" w:sz="4" w:space="0" w:color="auto"/>
              <w:bottom w:val="single" w:sz="4" w:space="0" w:color="auto"/>
              <w:right w:val="single" w:sz="4" w:space="0" w:color="auto"/>
            </w:tcBorders>
          </w:tcPr>
          <w:p>
            <w:pPr>
              <w:pStyle w:val="style0"/>
              <w:spacing w:lineRule="auto" w:line="480"/>
              <w:jc w:val="left"/>
              <w:rPr>
                <w:sz w:val="24"/>
                <w:szCs w:val="24"/>
              </w:rPr>
            </w:pPr>
            <w:r>
              <w:rPr>
                <w:sz w:val="24"/>
                <w:szCs w:val="24"/>
                <w:lang w:val="en-US"/>
              </w:rPr>
              <w:t xml:space="preserve">Duration 15 minutes; onset 3 to 7 days; peak time 9 days </w:t>
            </w:r>
          </w:p>
        </w:tc>
      </w:tr>
    </w:tbl>
    <w:p>
      <w:pPr>
        <w:pStyle w:val="style0"/>
        <w:spacing w:lineRule="auto" w:line="480"/>
        <w:jc w:val="left"/>
        <w:rPr>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377</Words>
  <Characters>2173</Characters>
  <Application>WPS Office</Application>
  <Paragraphs>48</Paragraphs>
  <CharactersWithSpaces>2531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2021-05-28T03:47:55Z</dcterms:created>
  <dc:creator>Infinix X650D</dc:creator>
  <lastModifiedBy>Infinix X650D</lastModifiedBy>
  <dcterms:modified xsi:type="dcterms:W3CDTF">2021-05-28T06:15:23Z</dcterms:modified>
</coreProperties>
</file>

<file path=docProps/custom.xml><?xml version="1.0" encoding="utf-8"?>
<Properties xmlns="http://schemas.openxmlformats.org/officeDocument/2006/custom-properties" xmlns:vt="http://schemas.openxmlformats.org/officeDocument/2006/docPropsVTypes"/>
</file>